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F890" w14:textId="77777777" w:rsidR="008E0CA6" w:rsidRDefault="008E0CA6" w:rsidP="008E0CA6">
      <w:pPr>
        <w:pStyle w:val="p1"/>
      </w:pPr>
      <w:r>
        <w:rPr>
          <w:rStyle w:val="s1"/>
        </w:rPr>
        <w:t>STATUTY INSTYTUCJI</w:t>
      </w:r>
    </w:p>
    <w:p w14:paraId="3D2E5CA4" w14:textId="77777777" w:rsidR="008E0CA6" w:rsidRDefault="008E0CA6" w:rsidP="008E0CA6">
      <w:pPr>
        <w:pStyle w:val="p2"/>
      </w:pPr>
      <w:r>
        <w:rPr>
          <w:rStyle w:val="s1"/>
          <w:b/>
          <w:bCs/>
        </w:rPr>
        <w:t>STATUT KOLEGIUM KONSULTORÓW</w:t>
      </w:r>
      <w:r>
        <w:rPr>
          <w:rStyle w:val="apple-converted-space"/>
          <w:b/>
          <w:bCs/>
        </w:rPr>
        <w:t> </w:t>
      </w:r>
    </w:p>
    <w:p w14:paraId="36A4DF7D" w14:textId="77777777" w:rsidR="008E0CA6" w:rsidRDefault="008E0CA6" w:rsidP="008E0CA6">
      <w:pPr>
        <w:pStyle w:val="p3"/>
      </w:pPr>
      <w:r>
        <w:t>1. Kolegium Konsultorów (dalej: Kolegium) stanowi organ doradczy Biskupa Płockiego.</w:t>
      </w:r>
    </w:p>
    <w:p w14:paraId="6E1E8511" w14:textId="77777777" w:rsidR="008E0CA6" w:rsidRDefault="008E0CA6" w:rsidP="008E0CA6">
      <w:pPr>
        <w:pStyle w:val="p4"/>
      </w:pPr>
      <w:r>
        <w:t>2. Kolegium jest zespołem kapłanów wyłonionych przez Biskupa spośród członków Rady Kapłańskiej w liczbie nie mniejszej niż sześciu i nieprzekraczającej dwunastu.</w:t>
      </w:r>
      <w:r>
        <w:rPr>
          <w:rStyle w:val="apple-converted-space"/>
        </w:rPr>
        <w:t> </w:t>
      </w:r>
    </w:p>
    <w:p w14:paraId="23E3C208" w14:textId="77777777" w:rsidR="008E0CA6" w:rsidRDefault="008E0CA6" w:rsidP="008E0CA6">
      <w:pPr>
        <w:pStyle w:val="p4"/>
      </w:pPr>
      <w:r>
        <w:t>3. Kadencja Kolegium trwa pięć lat. Po upływie pięciolecia Kolegium wypełnia nadal swoje zadania, dopóki nie zostanie ukonstytuowane nowe Kolegium.</w:t>
      </w:r>
    </w:p>
    <w:p w14:paraId="73977343" w14:textId="77777777" w:rsidR="008E0CA6" w:rsidRDefault="008E0CA6" w:rsidP="008E0CA6">
      <w:pPr>
        <w:pStyle w:val="p4"/>
      </w:pPr>
      <w:r>
        <w:t>4. Zadania Kolegium określa prawo kanoniczne (zob. KPK, kan. 502).</w:t>
      </w:r>
    </w:p>
    <w:p w14:paraId="142DC0B0" w14:textId="77777777" w:rsidR="008E0CA6" w:rsidRDefault="008E0CA6" w:rsidP="008E0CA6">
      <w:pPr>
        <w:pStyle w:val="p4"/>
      </w:pPr>
      <w:r>
        <w:t>5. Kolegium przewodniczy Biskup Płocki, a podczas przeszkody w wykonywaniu władzy lub wakansu stolicy biskupiej ten, kto tymczasowo go zastępuje; przed jego zaś ustanowieniem – najstarszy święceniami członek Kolegium (zob. KPK, kan. 502 § </w:t>
      </w:r>
      <w:proofErr w:type="gramStart"/>
      <w:r>
        <w:t>2 )</w:t>
      </w:r>
      <w:proofErr w:type="gramEnd"/>
      <w:r>
        <w:t>.</w:t>
      </w:r>
      <w:r>
        <w:rPr>
          <w:rStyle w:val="apple-converted-space"/>
        </w:rPr>
        <w:t> </w:t>
      </w:r>
    </w:p>
    <w:p w14:paraId="3A45D06B" w14:textId="77777777" w:rsidR="008E0CA6" w:rsidRDefault="008E0CA6" w:rsidP="008E0CA6">
      <w:pPr>
        <w:pStyle w:val="p4"/>
      </w:pPr>
      <w:r>
        <w:t>6. Prawo zwołania Kolegium przysługuje temu, o którym jest mowa w p. 5. Pozostali członkowie Kolegium mogą zgłosić na piśmie wniosek o zwołanie Kolegium; taki uzasadniony wniosek w sposób swobodny rozpatruje ten, o którym mowa w p. 5. On też ustala porządek zebrania, kieruje jego przebiegiem i przedstawia sprawy do zaopiniowania lub podjęcia decyzji.</w:t>
      </w:r>
    </w:p>
    <w:p w14:paraId="2359605B" w14:textId="77777777" w:rsidR="008E0CA6" w:rsidRDefault="008E0CA6" w:rsidP="008E0CA6">
      <w:pPr>
        <w:pStyle w:val="p4"/>
      </w:pPr>
      <w:r>
        <w:t>7. Zebrania Kolegium powinny odbywać się tak często, jak tego wymagają okoliczności i potrzeby z zakresu zarządu Diecezją, jednak nie rzadziej niż dwa razy w roku.</w:t>
      </w:r>
    </w:p>
    <w:p w14:paraId="36D2417A" w14:textId="77777777" w:rsidR="008E0CA6" w:rsidRDefault="008E0CA6" w:rsidP="008E0CA6">
      <w:pPr>
        <w:pStyle w:val="p4"/>
      </w:pPr>
      <w:r>
        <w:t>8. Decyzje w sprawach, które wymagają zgody Kolegium, zapadają bezwzględną większością głosów w drodze głosowania tajnego. Głosowanie jest ważne, jeśli bierze w nim udział większość członków Kolegium. Czynne prawo głosu posiadają jedynie ci członkowie Kolegium, którzy uczestniczą w zebraniu.</w:t>
      </w:r>
    </w:p>
    <w:p w14:paraId="3B26A48F" w14:textId="77777777" w:rsidR="008E0CA6" w:rsidRDefault="008E0CA6" w:rsidP="008E0CA6">
      <w:pPr>
        <w:pStyle w:val="p4"/>
      </w:pPr>
      <w:r>
        <w:t>9. Przed głosowaniem należy wybrać spośród członków Kolegium skrutatorów; wyznacza ich w sposób swobodny przewodniczący zebrania.</w:t>
      </w:r>
    </w:p>
    <w:p w14:paraId="5483E77A" w14:textId="77777777" w:rsidR="008E0CA6" w:rsidRDefault="008E0CA6" w:rsidP="008E0CA6">
      <w:pPr>
        <w:pStyle w:val="p4"/>
      </w:pPr>
      <w:r>
        <w:t>10. Biskup Płocki powierza jednemu z członków Kolegium funkcję Sekretarza Kolegium. Do jego obowiązków należy sporządzanie i przechowywanie protokołów z zebrań Kolegium, list obecności oraz dokumentacji omawianych spraw.</w:t>
      </w:r>
    </w:p>
    <w:p w14:paraId="635411E1" w14:textId="77777777" w:rsidR="008E0CA6" w:rsidRDefault="008E0CA6" w:rsidP="008E0CA6">
      <w:pPr>
        <w:pStyle w:val="p4"/>
      </w:pPr>
      <w:r>
        <w:t>11. Biskup Płocki powinien wysłuchać zdania Kolegium:</w:t>
      </w:r>
    </w:p>
    <w:p w14:paraId="2B3EC76C" w14:textId="77777777" w:rsidR="008E0CA6" w:rsidRDefault="008E0CA6" w:rsidP="008E0CA6">
      <w:pPr>
        <w:pStyle w:val="p5"/>
      </w:pPr>
      <w:r>
        <w:t>a.</w:t>
      </w:r>
      <w:r>
        <w:rPr>
          <w:rStyle w:val="apple-tab-span"/>
        </w:rPr>
        <w:tab/>
      </w:r>
      <w:r>
        <w:t>przed ustanowieniem i usunięciem ekonoma diecezjalnego (zob. KPK, kan. 494 § 1 i 2;</w:t>
      </w:r>
    </w:p>
    <w:p w14:paraId="2275362E" w14:textId="77777777" w:rsidR="008E0CA6" w:rsidRDefault="008E0CA6" w:rsidP="008E0CA6">
      <w:pPr>
        <w:pStyle w:val="p5"/>
      </w:pPr>
      <w:r>
        <w:t>b.</w:t>
      </w:r>
      <w:r>
        <w:rPr>
          <w:rStyle w:val="apple-tab-span"/>
        </w:rPr>
        <w:tab/>
      </w:r>
      <w:r>
        <w:t>przed podjęciem aktów dotyczących zarządu o większym znaczeniu ze względu na materialny stan Diecezji (zob. KPK, kan. 1277).</w:t>
      </w:r>
    </w:p>
    <w:p w14:paraId="05AC422E" w14:textId="77777777" w:rsidR="008E0CA6" w:rsidRDefault="008E0CA6" w:rsidP="008E0CA6">
      <w:pPr>
        <w:pStyle w:val="p4"/>
      </w:pPr>
      <w:r>
        <w:t>12. Biskup Płocki powinien uzyskać zgodę Kolegium:</w:t>
      </w:r>
    </w:p>
    <w:p w14:paraId="3C738C6B" w14:textId="77777777" w:rsidR="008E0CA6" w:rsidRDefault="008E0CA6" w:rsidP="008E0CA6">
      <w:pPr>
        <w:pStyle w:val="p5"/>
      </w:pPr>
      <w:r>
        <w:t>a.</w:t>
      </w:r>
      <w:r>
        <w:rPr>
          <w:rStyle w:val="apple-tab-span"/>
        </w:rPr>
        <w:tab/>
      </w:r>
      <w:r>
        <w:t>przed podjęciem aktów nadzwyczajnego zarządzania, o których jest mowa w kan. 1277 KPK;</w:t>
      </w:r>
      <w:r>
        <w:rPr>
          <w:rStyle w:val="apple-converted-space"/>
        </w:rPr>
        <w:t> </w:t>
      </w:r>
    </w:p>
    <w:p w14:paraId="37DEB711" w14:textId="77777777" w:rsidR="008E0CA6" w:rsidRDefault="008E0CA6" w:rsidP="008E0CA6">
      <w:pPr>
        <w:pStyle w:val="p5"/>
      </w:pPr>
      <w:r>
        <w:t>b.</w:t>
      </w:r>
      <w:r>
        <w:rPr>
          <w:rStyle w:val="apple-tab-span"/>
        </w:rPr>
        <w:tab/>
      </w:r>
      <w:r>
        <w:t>w przypadku alienacji rzeczy, których wartość przekracza najwyższą sumę określoną przez Konferencję Episkopatu Polski, lub gdy chodzi o rzeczy darowane Kościołowi na podstawie ślubu, a także o rzeczy kosztowne z racji artystycznych bądź historycznych (zob. KPK, kan. 1292 § 2);</w:t>
      </w:r>
    </w:p>
    <w:p w14:paraId="7621EAFA" w14:textId="77777777" w:rsidR="008E0CA6" w:rsidRDefault="008E0CA6" w:rsidP="008E0CA6">
      <w:pPr>
        <w:pStyle w:val="p5"/>
      </w:pPr>
      <w:r>
        <w:t>c.</w:t>
      </w:r>
      <w:r>
        <w:rPr>
          <w:rStyle w:val="apple-tab-span"/>
        </w:rPr>
        <w:tab/>
      </w:r>
      <w:r>
        <w:t>przy podejmowaniu jakiejkolwiek transakcji, na skutek której sytuacja majątkowa Diecezji Płockiej i osób prawnych podległych Biskupowi Płockiemu może ulec pogorszeniu (por. KPK, kan. 1295).</w:t>
      </w:r>
    </w:p>
    <w:p w14:paraId="0E4076EE" w14:textId="77777777" w:rsidR="008E0CA6" w:rsidRDefault="008E0CA6" w:rsidP="008E0CA6">
      <w:pPr>
        <w:pStyle w:val="p4"/>
      </w:pPr>
      <w:r>
        <w:t xml:space="preserve">13. Kolegium nie powinno wyrażać opinii, o której jest mowa w p. 11a, i udzielać zgody, o jakiej </w:t>
      </w:r>
      <w:proofErr w:type="gramStart"/>
      <w:r>
        <w:t>mowa</w:t>
      </w:r>
      <w:r>
        <w:rPr>
          <w:rStyle w:val="apple-converted-space"/>
        </w:rPr>
        <w:t xml:space="preserve">  </w:t>
      </w:r>
      <w:r>
        <w:t>w</w:t>
      </w:r>
      <w:proofErr w:type="gramEnd"/>
      <w:r>
        <w:t> p. 12, dopóki nie zapozna się dokładnie ze stanem materialnym osoby prawnej, której dobra mają być alienowane, jak również z alienacjami już dokonanymi (zob. KPK, kan. 1292 § 4).</w:t>
      </w:r>
    </w:p>
    <w:p w14:paraId="5A1F308C" w14:textId="77777777" w:rsidR="008E0CA6" w:rsidRDefault="008E0CA6" w:rsidP="008E0CA6">
      <w:pPr>
        <w:pStyle w:val="p4"/>
      </w:pPr>
      <w:r>
        <w:t>14. Bez zgody Kolegium Administrator Diecezji Płockiej nie może:</w:t>
      </w:r>
    </w:p>
    <w:p w14:paraId="79964B84" w14:textId="77777777" w:rsidR="008E0CA6" w:rsidRDefault="008E0CA6" w:rsidP="008E0CA6">
      <w:pPr>
        <w:pStyle w:val="p5"/>
      </w:pPr>
      <w:r>
        <w:t>a.</w:t>
      </w:r>
      <w:r>
        <w:rPr>
          <w:rStyle w:val="apple-tab-span"/>
        </w:rPr>
        <w:tab/>
      </w:r>
      <w:r>
        <w:t xml:space="preserve">dokonać </w:t>
      </w:r>
      <w:proofErr w:type="spellStart"/>
      <w:r>
        <w:t>ekskardynacji</w:t>
      </w:r>
      <w:proofErr w:type="spellEnd"/>
      <w:r>
        <w:t xml:space="preserve"> i </w:t>
      </w:r>
      <w:proofErr w:type="spellStart"/>
      <w:r>
        <w:t>inkardynacji</w:t>
      </w:r>
      <w:proofErr w:type="spellEnd"/>
      <w:r>
        <w:t xml:space="preserve"> oraz udzielić duchownemu zezwolenia na przesiedlenie się do innego Kościoła partykularnego (zob. KPK, kan. 272);</w:t>
      </w:r>
    </w:p>
    <w:p w14:paraId="15DBECEF" w14:textId="77777777" w:rsidR="008E0CA6" w:rsidRDefault="008E0CA6" w:rsidP="008E0CA6">
      <w:pPr>
        <w:pStyle w:val="p5"/>
      </w:pPr>
      <w:r>
        <w:t>b.</w:t>
      </w:r>
      <w:r>
        <w:rPr>
          <w:rStyle w:val="apple-tab-span"/>
        </w:rPr>
        <w:tab/>
      </w:r>
      <w:r>
        <w:t>usunąć z zajmowanego stanowiska kanclerza i notariuszy Kurii Diecezjalnej Płockiej (zob. KPK, kan. 485);</w:t>
      </w:r>
    </w:p>
    <w:p w14:paraId="311D488B" w14:textId="77777777" w:rsidR="008E0CA6" w:rsidRDefault="008E0CA6" w:rsidP="008E0CA6">
      <w:pPr>
        <w:pStyle w:val="p5"/>
      </w:pPr>
      <w:r>
        <w:t>c.</w:t>
      </w:r>
      <w:r>
        <w:rPr>
          <w:rStyle w:val="apple-tab-span"/>
        </w:rPr>
        <w:tab/>
      </w:r>
      <w:r>
        <w:t xml:space="preserve">wystawić </w:t>
      </w:r>
      <w:proofErr w:type="spellStart"/>
      <w:r>
        <w:t>dymisoriów</w:t>
      </w:r>
      <w:proofErr w:type="spellEnd"/>
      <w:r>
        <w:t xml:space="preserve"> dla kandydatów do kleru diecezjalnego (zob. KPK, kan. 1018 § 1 nr 2).</w:t>
      </w:r>
    </w:p>
    <w:p w14:paraId="4B74CD6B" w14:textId="77777777" w:rsidR="008E0CA6" w:rsidRDefault="008E0CA6" w:rsidP="008E0CA6">
      <w:pPr>
        <w:pStyle w:val="p4"/>
      </w:pPr>
      <w:r>
        <w:t>15. W przypadku wakansu stolicy biskupiej Kolegium przysługują następujące prawa i obowiązki:</w:t>
      </w:r>
    </w:p>
    <w:p w14:paraId="5AF9624D" w14:textId="77777777" w:rsidR="008E0CA6" w:rsidRDefault="008E0CA6" w:rsidP="008E0CA6">
      <w:pPr>
        <w:pStyle w:val="p5"/>
      </w:pPr>
      <w:proofErr w:type="gramStart"/>
      <w:r>
        <w:t>a.</w:t>
      </w:r>
      <w:proofErr w:type="gramEnd"/>
      <w:r>
        <w:rPr>
          <w:rStyle w:val="apple-tab-span"/>
        </w:rPr>
        <w:tab/>
      </w:r>
      <w:r>
        <w:t>jeśli nie ma biskupa pomocniczego i Stolica Święta nie zarządzi inaczej, przejęcie rządów Diecezją Płocką aż do ustanowienia Administratora Diecezji (zob. KPK, kan. 419);</w:t>
      </w:r>
    </w:p>
    <w:p w14:paraId="2C3D1B69" w14:textId="77777777" w:rsidR="008E0CA6" w:rsidRDefault="008E0CA6" w:rsidP="008E0CA6">
      <w:pPr>
        <w:pStyle w:val="p5"/>
      </w:pPr>
      <w:proofErr w:type="gramStart"/>
      <w:r>
        <w:t>b.</w:t>
      </w:r>
      <w:proofErr w:type="gramEnd"/>
      <w:r>
        <w:rPr>
          <w:rStyle w:val="apple-tab-span"/>
        </w:rPr>
        <w:tab/>
      </w:r>
      <w:r>
        <w:t>jeśli nie ma biskupa pomocniczego, powiadomienie jak najszybciej Stolicy Apostolskiej o śmierci Biskupa Płockiego (zob. KPK, kan. 422);</w:t>
      </w:r>
    </w:p>
    <w:p w14:paraId="3F515327" w14:textId="77777777" w:rsidR="008E0CA6" w:rsidRDefault="008E0CA6" w:rsidP="008E0CA6">
      <w:pPr>
        <w:pStyle w:val="p5"/>
      </w:pPr>
      <w:r>
        <w:t>c.</w:t>
      </w:r>
      <w:r>
        <w:rPr>
          <w:rStyle w:val="apple-tab-span"/>
        </w:rPr>
        <w:tab/>
      </w:r>
      <w:r>
        <w:t>wybór Administratora Diecezji w ciągu ośmiu dni od uzyskania wiadomości o zawakowaniu stolicy biskupiej (zob. KPK, kan. 421 § 1);</w:t>
      </w:r>
    </w:p>
    <w:p w14:paraId="2DEFC800" w14:textId="77777777" w:rsidR="008E0CA6" w:rsidRDefault="008E0CA6" w:rsidP="008E0CA6">
      <w:pPr>
        <w:pStyle w:val="p5"/>
      </w:pPr>
      <w:r>
        <w:t>d.</w:t>
      </w:r>
      <w:r>
        <w:rPr>
          <w:rStyle w:val="apple-tab-span"/>
        </w:rPr>
        <w:tab/>
      </w:r>
      <w:r>
        <w:t>przyjęcie wyznania wiary, według formuły zatwierdzonej przez Stolicę Apostolską, od nowo wybranego Administratora Diecezji (zob. KPK, kan. 833 nr 4);</w:t>
      </w:r>
    </w:p>
    <w:p w14:paraId="62D870C1" w14:textId="77777777" w:rsidR="008E0CA6" w:rsidRDefault="008E0CA6" w:rsidP="008E0CA6">
      <w:pPr>
        <w:pStyle w:val="p5"/>
      </w:pPr>
      <w:r>
        <w:t>e.</w:t>
      </w:r>
      <w:r>
        <w:rPr>
          <w:rStyle w:val="apple-tab-span"/>
        </w:rPr>
        <w:tab/>
      </w:r>
      <w:r>
        <w:t>wypełnianie funkcji Rady Kapłańskiej (zob. KPK, kan. 501 § 2).</w:t>
      </w:r>
    </w:p>
    <w:p w14:paraId="246A8444" w14:textId="77777777" w:rsidR="008E0CA6" w:rsidRDefault="008E0CA6" w:rsidP="008E0CA6">
      <w:pPr>
        <w:pStyle w:val="p4"/>
      </w:pPr>
      <w:r>
        <w:t>16. Zgodnie z prawem, wobec Kolegium Konsultorów powinny dokonać się następujące czynności prawne:</w:t>
      </w:r>
    </w:p>
    <w:p w14:paraId="2560EA9D" w14:textId="77777777" w:rsidR="008E0CA6" w:rsidRDefault="008E0CA6" w:rsidP="008E0CA6">
      <w:pPr>
        <w:pStyle w:val="p5"/>
      </w:pPr>
      <w:r>
        <w:t>a.</w:t>
      </w:r>
      <w:r>
        <w:rPr>
          <w:rStyle w:val="apple-tab-span"/>
        </w:rPr>
        <w:tab/>
      </w:r>
      <w:r>
        <w:t>kanoniczne objęcie Diecezji Płockiej przez nowo ustanowionego Biskupa Płockiego (zob. KPK, kan. 382 § 3);</w:t>
      </w:r>
    </w:p>
    <w:p w14:paraId="12154E92" w14:textId="77777777" w:rsidR="008E0CA6" w:rsidRDefault="008E0CA6" w:rsidP="008E0CA6">
      <w:pPr>
        <w:pStyle w:val="p5"/>
      </w:pPr>
      <w:r>
        <w:t>b.</w:t>
      </w:r>
      <w:r>
        <w:rPr>
          <w:rStyle w:val="apple-tab-span"/>
        </w:rPr>
        <w:tab/>
      </w:r>
      <w:r>
        <w:t>objęcie urzędu przez Biskupa Koadiutora (zob. KPK, kan. 404 § 1 i 3);</w:t>
      </w:r>
    </w:p>
    <w:p w14:paraId="56740018" w14:textId="77777777" w:rsidR="008E0CA6" w:rsidRDefault="008E0CA6" w:rsidP="008E0CA6">
      <w:pPr>
        <w:pStyle w:val="p5"/>
      </w:pPr>
      <w:r>
        <w:t>c.</w:t>
      </w:r>
      <w:r>
        <w:rPr>
          <w:rStyle w:val="apple-tab-span"/>
        </w:rPr>
        <w:tab/>
      </w:r>
      <w:r>
        <w:t>zrzeczenie się urzędu przez Administratora Diecezji Płockiej (zob. KPK, kan. 430 § 2).</w:t>
      </w:r>
    </w:p>
    <w:p w14:paraId="3B347661" w14:textId="77777777" w:rsidR="00954DE1" w:rsidRDefault="008E0CA6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BlkEU">
    <w:charset w:val="00"/>
    <w:family w:val="auto"/>
    <w:pitch w:val="variable"/>
    <w:sig w:usb0="800000AF" w:usb1="5000004A" w:usb2="00000000" w:usb3="00000000" w:csb0="00000193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A6"/>
    <w:rsid w:val="00084672"/>
    <w:rsid w:val="002F7483"/>
    <w:rsid w:val="007D757F"/>
    <w:rsid w:val="008E0CA6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AD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8E0CA6"/>
    <w:pPr>
      <w:spacing w:before="341" w:after="341" w:line="300" w:lineRule="atLeast"/>
      <w:jc w:val="center"/>
    </w:pPr>
    <w:rPr>
      <w:rFonts w:ascii="ArrusBlkEU" w:hAnsi="ArrusBlkEU" w:cs="Times New Roman"/>
      <w:sz w:val="23"/>
      <w:szCs w:val="23"/>
      <w:lang w:eastAsia="pl-PL"/>
    </w:rPr>
  </w:style>
  <w:style w:type="paragraph" w:customStyle="1" w:styleId="p2">
    <w:name w:val="p2"/>
    <w:basedOn w:val="Normalny"/>
    <w:rsid w:val="008E0CA6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3">
    <w:name w:val="p3"/>
    <w:basedOn w:val="Normalny"/>
    <w:rsid w:val="008E0CA6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8E0CA6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8E0CA6"/>
    <w:pPr>
      <w:spacing w:line="210" w:lineRule="atLeast"/>
      <w:ind w:left="638" w:hanging="149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8E0CA6"/>
  </w:style>
  <w:style w:type="character" w:customStyle="1" w:styleId="s1">
    <w:name w:val="s1"/>
    <w:basedOn w:val="Domylnaczcionkaakapitu"/>
    <w:rsid w:val="008E0CA6"/>
  </w:style>
  <w:style w:type="character" w:customStyle="1" w:styleId="apple-converted-space">
    <w:name w:val="apple-converted-space"/>
    <w:basedOn w:val="Domylnaczcionkaakapitu"/>
    <w:rsid w:val="008E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3973</Characters>
  <Application>Microsoft Macintosh Word</Application>
  <DocSecurity>0</DocSecurity>
  <Lines>33</Lines>
  <Paragraphs>9</Paragraphs>
  <ScaleCrop>false</ScaleCrop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2016-11-21T11:16:00Z</dcterms:created>
  <dcterms:modified xsi:type="dcterms:W3CDTF">2016-11-21T11:17:00Z</dcterms:modified>
</cp:coreProperties>
</file>