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7AD5" w14:textId="77777777" w:rsidR="00987EFE" w:rsidRDefault="00987EFE" w:rsidP="00987EFE">
      <w:pPr>
        <w:pStyle w:val="p1"/>
      </w:pPr>
      <w:r>
        <w:rPr>
          <w:rStyle w:val="s1"/>
          <w:b/>
          <w:bCs/>
        </w:rPr>
        <w:t>INSTRUKCJA DOTYCZĄCA PRZYGOTOWANIA</w:t>
      </w:r>
      <w:r>
        <w:rPr>
          <w:b/>
          <w:bCs/>
        </w:rPr>
        <w:br/>
      </w:r>
      <w:r>
        <w:rPr>
          <w:rStyle w:val="s1"/>
          <w:b/>
          <w:bCs/>
        </w:rPr>
        <w:t>KWESTIONARIUSZA PRZEDWIZYTACYJNEGO</w:t>
      </w:r>
      <w:r>
        <w:rPr>
          <w:b/>
          <w:bCs/>
        </w:rPr>
        <w:br/>
      </w:r>
      <w:r>
        <w:rPr>
          <w:rStyle w:val="s1"/>
          <w:b/>
          <w:bCs/>
        </w:rPr>
        <w:t>W SPRAWACH BUDOWNICTWA I SZTUKI SAKRALNEJ</w:t>
      </w:r>
    </w:p>
    <w:p w14:paraId="738A1B56" w14:textId="77777777" w:rsidR="00987EFE" w:rsidRDefault="00987EFE" w:rsidP="00987EFE">
      <w:pPr>
        <w:pStyle w:val="p2"/>
      </w:pPr>
      <w:r>
        <w:t>1. W ramach wstępnej wizytacji kanonicznej, dokonywanej przez komisję, złożoną z przedstawicieli Biskupa Płockiego (dalej: komisja), za sprawy dotyczące budownictwa i sztuki sakralnej odpowiada dyrektor Wydziału Budownictwa i Sztuki Sakralnej Kurii Diecezjalnej. W wypełnianiu jego obowiązków pomaga mu dyrektor lub upoważniony pracownik Muzeum Diecezjalnego.</w:t>
      </w:r>
      <w:r>
        <w:rPr>
          <w:rStyle w:val="apple-converted-space"/>
        </w:rPr>
        <w:t> </w:t>
      </w:r>
    </w:p>
    <w:p w14:paraId="1447A9E8" w14:textId="77777777" w:rsidR="00987EFE" w:rsidRDefault="00987EFE" w:rsidP="00987EFE">
      <w:pPr>
        <w:pStyle w:val="p3"/>
      </w:pPr>
      <w:r>
        <w:t xml:space="preserve">2. W uzgodnionym wcześniej terminie proboszcz lub administrator parafii przedstawia komisji wypełniony kwestionariusz </w:t>
      </w:r>
      <w:proofErr w:type="spellStart"/>
      <w:r>
        <w:t>przedwizytacyjny</w:t>
      </w:r>
      <w:proofErr w:type="spellEnd"/>
      <w:r>
        <w:t>, który powinien on otrzymać co najmniej dwa tygodnie przed planowanym spotkaniem.</w:t>
      </w:r>
    </w:p>
    <w:p w14:paraId="1C4DDFE8" w14:textId="77777777" w:rsidR="00987EFE" w:rsidRDefault="00987EFE" w:rsidP="00987EFE">
      <w:pPr>
        <w:pStyle w:val="p3"/>
      </w:pPr>
      <w:r>
        <w:t>3.</w:t>
      </w:r>
      <w:r>
        <w:rPr>
          <w:i/>
          <w:iCs/>
        </w:rPr>
        <w:t xml:space="preserve"> </w:t>
      </w:r>
      <w:r>
        <w:t xml:space="preserve">Kwestionariusz </w:t>
      </w:r>
      <w:proofErr w:type="spellStart"/>
      <w:r>
        <w:t>przedwizytacyjny</w:t>
      </w:r>
      <w:proofErr w:type="spellEnd"/>
      <w:r>
        <w:t xml:space="preserve"> składa się z trzech części:</w:t>
      </w:r>
    </w:p>
    <w:p w14:paraId="72938AB7" w14:textId="77777777" w:rsidR="00987EFE" w:rsidRDefault="00987EFE" w:rsidP="00987EFE">
      <w:pPr>
        <w:pStyle w:val="p4"/>
      </w:pPr>
      <w:r>
        <w:t>a.</w:t>
      </w:r>
      <w:r>
        <w:rPr>
          <w:rStyle w:val="apple-tab-span"/>
        </w:rPr>
        <w:tab/>
      </w:r>
      <w:r>
        <w:t>w części pierwszej stawiane są pytania natury ogólnej, dotyczące aktualnych wymogów prawnych, odnoszących się do kościoła, cmentarza oraz gruntów;</w:t>
      </w:r>
    </w:p>
    <w:p w14:paraId="213D7A9B" w14:textId="77777777" w:rsidR="00987EFE" w:rsidRDefault="00987EFE" w:rsidP="00987EFE">
      <w:pPr>
        <w:pStyle w:val="p4"/>
      </w:pPr>
      <w:r>
        <w:t>b.</w:t>
      </w:r>
      <w:r>
        <w:rPr>
          <w:rStyle w:val="apple-tab-span"/>
        </w:rPr>
        <w:tab/>
      </w:r>
      <w:r>
        <w:t>część druga zawiera kwestie, dotyczące najważniejszych prac, wykonanych od czasów ostatniej wizytacji;</w:t>
      </w:r>
    </w:p>
    <w:p w14:paraId="4E9543FB" w14:textId="77777777" w:rsidR="00987EFE" w:rsidRDefault="00987EFE" w:rsidP="00987EFE">
      <w:pPr>
        <w:pStyle w:val="p4"/>
      </w:pPr>
      <w:r>
        <w:t>c.</w:t>
      </w:r>
      <w:r>
        <w:rPr>
          <w:rStyle w:val="apple-tab-span"/>
        </w:rPr>
        <w:tab/>
      </w:r>
      <w:r>
        <w:t>pytania części trzeciej odnoszą się do planów inwestycyjnych na najbliższe pięć lat.</w:t>
      </w:r>
    </w:p>
    <w:p w14:paraId="4F5DCC73" w14:textId="77777777" w:rsidR="00987EFE" w:rsidRDefault="00987EFE" w:rsidP="00987EFE">
      <w:pPr>
        <w:pStyle w:val="p3"/>
      </w:pPr>
      <w:r>
        <w:t>4. Wypełniony kwestionariusz proboszcz przekazuje dyrektorowi Wydziału Budownictwa i Sztuki Sakralnej.</w:t>
      </w:r>
      <w:r>
        <w:rPr>
          <w:rStyle w:val="apple-converted-space"/>
        </w:rPr>
        <w:t> </w:t>
      </w:r>
    </w:p>
    <w:p w14:paraId="5C793091" w14:textId="77777777" w:rsidR="00987EFE" w:rsidRDefault="00987EFE" w:rsidP="00987EFE">
      <w:pPr>
        <w:pStyle w:val="p3"/>
      </w:pPr>
      <w:r>
        <w:t>5. Jeżeli pytania kwestionariusza nie uwzględniają specyfiki parafii, należy dołączyć do niego oddzielny dokument, obejmujący zagadnienia, które powinny zostać poruszone.</w:t>
      </w:r>
    </w:p>
    <w:p w14:paraId="30490DE2" w14:textId="77777777" w:rsidR="00987EFE" w:rsidRDefault="00987EFE" w:rsidP="00987EFE">
      <w:pPr>
        <w:pStyle w:val="p3"/>
      </w:pPr>
      <w:r>
        <w:t>6. Podczas wizytacji dyrektor Wydziału Budownictwa i Sztuki Sakralnej lub upoważniony pracownik muzeum:</w:t>
      </w:r>
    </w:p>
    <w:p w14:paraId="7DA65D75" w14:textId="77777777" w:rsidR="00987EFE" w:rsidRDefault="00987EFE" w:rsidP="00987EFE">
      <w:pPr>
        <w:pStyle w:val="p4"/>
      </w:pPr>
      <w:r>
        <w:t>a.</w:t>
      </w:r>
      <w:r>
        <w:rPr>
          <w:rStyle w:val="apple-tab-span"/>
        </w:rPr>
        <w:tab/>
      </w:r>
      <w:r>
        <w:t>zapoznaje się ze stanem kościoła, kaplic, plebanii, cmentarza, posesji parafialnej i budynków gospodarczych;</w:t>
      </w:r>
    </w:p>
    <w:p w14:paraId="725C40D8" w14:textId="77777777" w:rsidR="00987EFE" w:rsidRDefault="00987EFE" w:rsidP="00987EFE">
      <w:pPr>
        <w:pStyle w:val="p4"/>
      </w:pPr>
      <w:r>
        <w:t>b.</w:t>
      </w:r>
      <w:r>
        <w:rPr>
          <w:rStyle w:val="apple-tab-span"/>
        </w:rPr>
        <w:tab/>
      </w:r>
      <w:r>
        <w:t>ocenia wykonane prace;</w:t>
      </w:r>
    </w:p>
    <w:p w14:paraId="58309BAC" w14:textId="77777777" w:rsidR="00987EFE" w:rsidRDefault="00987EFE" w:rsidP="00987EFE">
      <w:pPr>
        <w:pStyle w:val="p4"/>
      </w:pPr>
      <w:r>
        <w:t>c.</w:t>
      </w:r>
      <w:r>
        <w:rPr>
          <w:rStyle w:val="apple-tab-span"/>
        </w:rPr>
        <w:tab/>
      </w:r>
      <w:r>
        <w:t>omawia plany inwestycyjne;</w:t>
      </w:r>
    </w:p>
    <w:p w14:paraId="5BD10367" w14:textId="77777777" w:rsidR="00987EFE" w:rsidRDefault="00987EFE" w:rsidP="00987EFE">
      <w:pPr>
        <w:pStyle w:val="p4"/>
      </w:pPr>
      <w:r>
        <w:t>d.</w:t>
      </w:r>
      <w:r>
        <w:rPr>
          <w:rStyle w:val="apple-tab-span"/>
        </w:rPr>
        <w:tab/>
      </w:r>
      <w:r>
        <w:t>służy radą i udziela informacji, dotyczących sposobu pozyskania środków na wykonywane bądź planowane prace;</w:t>
      </w:r>
    </w:p>
    <w:p w14:paraId="7C7C7229" w14:textId="77777777" w:rsidR="00987EFE" w:rsidRDefault="00987EFE" w:rsidP="00987EFE">
      <w:pPr>
        <w:pStyle w:val="p4"/>
      </w:pPr>
      <w:r>
        <w:t>e.</w:t>
      </w:r>
      <w:r>
        <w:rPr>
          <w:rStyle w:val="apple-tab-span"/>
        </w:rPr>
        <w:tab/>
      </w:r>
      <w:r>
        <w:t>konsultuje kolejność i zakres prowadzenia prac;</w:t>
      </w:r>
    </w:p>
    <w:p w14:paraId="4D3496BD" w14:textId="77777777" w:rsidR="00987EFE" w:rsidRDefault="00987EFE" w:rsidP="00987EFE">
      <w:pPr>
        <w:pStyle w:val="p4"/>
      </w:pPr>
      <w:r>
        <w:t>f.</w:t>
      </w:r>
      <w:r>
        <w:rPr>
          <w:rStyle w:val="apple-tab-span"/>
        </w:rPr>
        <w:tab/>
      </w:r>
      <w:r>
        <w:t>sprawdza stan zachowania zabytków, wpisanych do rejestru oraz innych cennych przedmiotów będących w posiadaniu parafii, a niewpisanych do rejestru zabytków;</w:t>
      </w:r>
    </w:p>
    <w:p w14:paraId="7587B6A2" w14:textId="77777777" w:rsidR="00987EFE" w:rsidRDefault="00987EFE" w:rsidP="00987EFE">
      <w:pPr>
        <w:pStyle w:val="p4"/>
      </w:pPr>
      <w:r>
        <w:t>g.</w:t>
      </w:r>
      <w:r>
        <w:rPr>
          <w:rStyle w:val="apple-tab-span"/>
        </w:rPr>
        <w:tab/>
      </w:r>
      <w:r>
        <w:t>w uzasadnionych przypadkach decyduje o przeniesieniu niektórych cennych przedmiotów do muzeum.</w:t>
      </w:r>
    </w:p>
    <w:p w14:paraId="72766D38" w14:textId="77777777" w:rsidR="00987EFE" w:rsidRDefault="00987EFE" w:rsidP="00987EFE">
      <w:pPr>
        <w:pStyle w:val="p3"/>
      </w:pPr>
      <w:r>
        <w:t>7. Gdy zapadnie decyzja o przeniesieniu przedmiotu, będącego własnością parafii, do muzeum, należy sporządzić umowę wypożyczenia lub depozytu. Jeżeli dany obiekt znajduje się w rejestrze zabytków, dyrektor Wydziału Budownictwa i Sztuki Sakralnej powiadamia o przeniesieniu zabytku odpowiednią Delegaturę Wojewódzkiego Urzędu Ochrony Zabytków.</w:t>
      </w:r>
      <w:r>
        <w:rPr>
          <w:rStyle w:val="apple-converted-space"/>
        </w:rPr>
        <w:t> </w:t>
      </w:r>
    </w:p>
    <w:p w14:paraId="4448EDA9" w14:textId="77777777" w:rsidR="00987EFE" w:rsidRDefault="00987EFE" w:rsidP="00987EFE">
      <w:pPr>
        <w:pStyle w:val="p3"/>
      </w:pPr>
      <w:r>
        <w:t xml:space="preserve">8. Dyrektor Wydziału Budownictwa i Sztuki Sakralnej, po zapoznaniu się z zakresem przeprowadzonych prac </w:t>
      </w:r>
      <w:proofErr w:type="gramStart"/>
      <w:r>
        <w:t>i  po</w:t>
      </w:r>
      <w:proofErr w:type="gramEnd"/>
      <w:r>
        <w:t xml:space="preserve"> rozmowie z proboszczem (administratorem), nanosi w kwestionariuszu, jeśli zajdzie taka potrzeba, poprawki lub uzupełnienia, dołącza uwagi, a pozostałe informacje umieszcza w protokole </w:t>
      </w:r>
      <w:proofErr w:type="spellStart"/>
      <w:r>
        <w:t>przedwizytacyjnym</w:t>
      </w:r>
      <w:proofErr w:type="spellEnd"/>
      <w:r>
        <w:t xml:space="preserve"> (zob. </w:t>
      </w:r>
      <w:r>
        <w:rPr>
          <w:i/>
          <w:iCs/>
        </w:rPr>
        <w:t xml:space="preserve">Kwestionariusz </w:t>
      </w:r>
      <w:proofErr w:type="spellStart"/>
      <w:r>
        <w:rPr>
          <w:i/>
          <w:iCs/>
        </w:rPr>
        <w:t>przedwizytacyjny</w:t>
      </w:r>
      <w:proofErr w:type="spellEnd"/>
      <w:r>
        <w:t>).</w:t>
      </w:r>
    </w:p>
    <w:p w14:paraId="3CD25106" w14:textId="77777777" w:rsidR="00954DE1" w:rsidRDefault="00987EFE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FE"/>
    <w:rsid w:val="00084672"/>
    <w:rsid w:val="002F7483"/>
    <w:rsid w:val="007D757F"/>
    <w:rsid w:val="00987EFE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AF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87EFE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987EFE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987EFE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987EFE"/>
    <w:pPr>
      <w:spacing w:line="210" w:lineRule="atLeast"/>
      <w:ind w:left="638" w:hanging="212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987EFE"/>
  </w:style>
  <w:style w:type="character" w:customStyle="1" w:styleId="s1">
    <w:name w:val="s1"/>
    <w:basedOn w:val="Domylnaczcionkaakapitu"/>
    <w:rsid w:val="00987EFE"/>
  </w:style>
  <w:style w:type="character" w:customStyle="1" w:styleId="apple-converted-space">
    <w:name w:val="apple-converted-space"/>
    <w:basedOn w:val="Domylnaczcionkaakapitu"/>
    <w:rsid w:val="0098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2367</Characters>
  <Application>Microsoft Macintosh Word</Application>
  <DocSecurity>0</DocSecurity>
  <Lines>19</Lines>
  <Paragraphs>5</Paragraphs>
  <ScaleCrop>false</ScaleCrop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2016-11-21T11:34:00Z</dcterms:created>
  <dcterms:modified xsi:type="dcterms:W3CDTF">2016-11-21T11:34:00Z</dcterms:modified>
</cp:coreProperties>
</file>