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28C1E" w14:textId="77777777" w:rsidR="00685EED" w:rsidRDefault="00685EED" w:rsidP="00685EED">
      <w:pPr>
        <w:pStyle w:val="p1"/>
      </w:pPr>
      <w:r>
        <w:rPr>
          <w:rStyle w:val="s1"/>
          <w:b/>
          <w:bCs/>
        </w:rPr>
        <w:t xml:space="preserve">INSTRUKCJA O PROWADZENIU </w:t>
      </w:r>
      <w:r>
        <w:rPr>
          <w:b/>
          <w:bCs/>
        </w:rPr>
        <w:br/>
      </w:r>
      <w:r>
        <w:rPr>
          <w:rStyle w:val="s1"/>
          <w:b/>
          <w:bCs/>
        </w:rPr>
        <w:t>KSIĘGI INWENTARZOWEJ PARAFII</w:t>
      </w:r>
    </w:p>
    <w:p w14:paraId="2646381C" w14:textId="77777777" w:rsidR="00685EED" w:rsidRDefault="00685EED" w:rsidP="00685EED">
      <w:pPr>
        <w:pStyle w:val="p2"/>
      </w:pPr>
      <w:r>
        <w:rPr>
          <w:b/>
          <w:bCs/>
          <w:i/>
          <w:iCs/>
        </w:rPr>
        <w:t>Informacje ogólne</w:t>
      </w:r>
    </w:p>
    <w:p w14:paraId="6EE36283" w14:textId="77777777" w:rsidR="00685EED" w:rsidRDefault="00685EED" w:rsidP="00685EED">
      <w:pPr>
        <w:pStyle w:val="p3"/>
      </w:pPr>
      <w:r>
        <w:t>1. Każda parafia i inna jednostka prawna Diecezji Płockiej jest zobowiązana na bieżąco prowadzić księgę inwentarzową (dalej: Księga).</w:t>
      </w:r>
      <w:r>
        <w:rPr>
          <w:rStyle w:val="apple-converted-space"/>
        </w:rPr>
        <w:t> </w:t>
      </w:r>
    </w:p>
    <w:p w14:paraId="24471B5A" w14:textId="77777777" w:rsidR="00685EED" w:rsidRDefault="00685EED" w:rsidP="00685EED">
      <w:pPr>
        <w:pStyle w:val="p4"/>
      </w:pPr>
      <w:r>
        <w:t>2. Księga składa się z trzech części, które powinny zawierać:</w:t>
      </w:r>
    </w:p>
    <w:p w14:paraId="56F10491" w14:textId="77777777" w:rsidR="00685EED" w:rsidRDefault="00685EED" w:rsidP="00685EED">
      <w:pPr>
        <w:pStyle w:val="p5"/>
      </w:pPr>
      <w:r>
        <w:t>a.</w:t>
      </w:r>
      <w:r>
        <w:rPr>
          <w:rStyle w:val="apple-tab-span"/>
        </w:rPr>
        <w:tab/>
      </w:r>
      <w:r>
        <w:t xml:space="preserve">informacje ogólne o dokumentach, dotyczących majątku parafii lub jednostki prawnej, </w:t>
      </w:r>
      <w:proofErr w:type="gramStart"/>
      <w:r>
        <w:t>ze</w:t>
      </w:r>
      <w:proofErr w:type="gramEnd"/>
      <w:r>
        <w:t xml:space="preserve"> wskazaniem, gdzie się znajdują. Wśród dokumentów należy zwrócić uwagę na: dokument ustanowienia parafii lub jednostki prawnej, poświęcenia i konsekracji kościoła, plany budynków parafialnych, wpis do księgi wieczystej, informację o nieruchomościach, które posiada parafia lub jednostka prawna, cmentarzu, planach inwentaryzacyjnych dla kościołów i kaplic zabytkowych oraz – jeśli kościół wpisany jest do  rejestru zabytków – kopię tzw. karty białej, pobranej z odpowiedniej Delegatury Wojewódzkiego Urzędu Ochrony Zabytków (dalej: WUOZ);</w:t>
      </w:r>
    </w:p>
    <w:p w14:paraId="77490357" w14:textId="77777777" w:rsidR="00685EED" w:rsidRDefault="00685EED" w:rsidP="00685EED">
      <w:pPr>
        <w:pStyle w:val="p5"/>
      </w:pPr>
      <w:r>
        <w:t>b.</w:t>
      </w:r>
      <w:r>
        <w:rPr>
          <w:rStyle w:val="apple-tab-span"/>
        </w:rPr>
        <w:tab/>
      </w:r>
      <w:r>
        <w:t>wykaz wszystkich budynków, należących do parafii lub innej jednostki prawnej, z odpowiednią adnotacją o prowadzeniu książki obiektu budowlanego dla budynków, na których prowadzenie książki obiektu budowlanego nakłada prawo państwowe. Jeśli chodzi o budynki gospodarcze, wobec których takiego obowiązku nie ma, należy w Księdze umieścić opis stanu ich zachowania oraz uzupełniać adnotacjami o prowadzonych przeglądach i remontach. W części tej należy umieścić wydzielony spis figurek i przydrożnych krzyży, znajdujących się na terenie parafii;</w:t>
      </w:r>
    </w:p>
    <w:p w14:paraId="47122A8C" w14:textId="77777777" w:rsidR="00685EED" w:rsidRDefault="00685EED" w:rsidP="00685EED">
      <w:pPr>
        <w:pStyle w:val="p5"/>
      </w:pPr>
      <w:r>
        <w:t>c.</w:t>
      </w:r>
      <w:r>
        <w:rPr>
          <w:rStyle w:val="apple-tab-span"/>
        </w:rPr>
        <w:tab/>
      </w:r>
      <w:r>
        <w:t>spis zabytków ruchomych. Jest to najbardziej rozbudowana cześć Księgi. Należy w niej zawrzeć dane o ruchomym wyposażeniu, przede wszystkim kościoła (kaplicy lub kaplic), jak również o wyposażeniu plebanii i innych budynków parafialnych. Spisując obiekt, trzeba podać: jego nazwę; technikę wykonania; materiał, z którego został wykonany; wymiary; krótki opis lub historię; miejsce. gdzie się znajduje. Należy dołączyć fotografię obiektu lub adnotację o miejscu przechowywania zdjęć.</w:t>
      </w:r>
    </w:p>
    <w:p w14:paraId="1EF72623" w14:textId="77777777" w:rsidR="00685EED" w:rsidRDefault="00685EED" w:rsidP="00685EED">
      <w:pPr>
        <w:pStyle w:val="p6"/>
      </w:pPr>
    </w:p>
    <w:p w14:paraId="0A7EC810" w14:textId="77777777" w:rsidR="00685EED" w:rsidRDefault="00685EED" w:rsidP="00685EED">
      <w:pPr>
        <w:pStyle w:val="p7"/>
      </w:pPr>
      <w:r>
        <w:rPr>
          <w:b/>
          <w:bCs/>
          <w:i/>
          <w:iCs/>
        </w:rPr>
        <w:t>Zalecenia dotyczące spisu obiektów ruchomych</w:t>
      </w:r>
    </w:p>
    <w:p w14:paraId="3CCDBBE5" w14:textId="77777777" w:rsidR="00685EED" w:rsidRDefault="00685EED" w:rsidP="00685EED">
      <w:pPr>
        <w:pStyle w:val="p3"/>
      </w:pPr>
      <w:r>
        <w:t>3. Spis wyposażenia świątyni oraz innych kaplic i miejsc, gdzie odprawia się Mszę Świętą, winien być wydzielony. W spisie przedmiotów znajdujących się w kościele należy uwzględnić: ołtarze, organy, konfesjonały, ławki, ambonę, chrzcielnicę, feretrony itp., wraz z ich krótkim opisem i czasem nabycia.</w:t>
      </w:r>
    </w:p>
    <w:p w14:paraId="3BAE0EDE" w14:textId="77777777" w:rsidR="00685EED" w:rsidRDefault="00685EED" w:rsidP="00685EED">
      <w:pPr>
        <w:pStyle w:val="p4"/>
      </w:pPr>
      <w:r>
        <w:t>4. Kolejnym działem jest spis paramentów liturgicznych: monstrancji, kielichów, puszek, ornatów, kap, komży, sztandarów, baldachimu itp., wraz z ich krótkim opisem i czasem nabycia oraz spis innych przedmiotów, takich jak księgi liturgiczne, w tym szczególnie księgi stare, które wyszły już z użycia. Należy zadbać o godne miejsce ich przechowywania lub zdać je do muzeum albo archiwum, za odpowiednim pisemnym poświadczeniem.</w:t>
      </w:r>
      <w:r>
        <w:rPr>
          <w:rStyle w:val="apple-converted-space"/>
        </w:rPr>
        <w:t> </w:t>
      </w:r>
    </w:p>
    <w:p w14:paraId="1F7D29DA" w14:textId="77777777" w:rsidR="00685EED" w:rsidRDefault="00685EED" w:rsidP="00685EED">
      <w:pPr>
        <w:pStyle w:val="p4"/>
      </w:pPr>
      <w:r>
        <w:t>5. W Księdze trzeba uwzględnić także spis przedmiotów znajdujących się na plebanii, a będących własnością parafii. Należy do nich wyposażenie kancelarii parafialnej (meble, wyposażenie biurowe itp.), kuchni, pokoju stołowego, wikariatów lub innych pomieszczeń, niebędących prywatnym mieszkaniem proboszcza.</w:t>
      </w:r>
    </w:p>
    <w:p w14:paraId="1FBB4373" w14:textId="77777777" w:rsidR="00685EED" w:rsidRDefault="00685EED" w:rsidP="00685EED">
      <w:pPr>
        <w:pStyle w:val="p4"/>
      </w:pPr>
      <w:r>
        <w:t>6. Należy również spisać wszystkie maszyny i narzędzia będące na wyposażeniu parafii, a także inne przedmioty, które zostały zakupione za pieniądze parafialne.</w:t>
      </w:r>
    </w:p>
    <w:p w14:paraId="6E174F8B" w14:textId="77777777" w:rsidR="00685EED" w:rsidRDefault="00685EED" w:rsidP="00685EED">
      <w:pPr>
        <w:pStyle w:val="p4"/>
      </w:pPr>
      <w:r>
        <w:t>7. Szczególną troską winny być otoczone przedmioty wpisane do rejestru zabytków. Pełny spis zabytków znajduje się w odpowiednich Delegaturach WUOZ. Każda parafia powinna posiadać wykaz wszystkich przedmiotów wpisanych do tego rejestru. Przedmioty te należy wyodrębnić i spisać w oddzielnej grupie ze względu na ich wartość oraz ochronę, której podlegają, zarówno ze strony prawa kościelnego, jak i państwowego. Należy zwrócić uwagę, że nie tylko budynki, obrazy, rzeźby czy przedmioty rzemiosła artystycznego są wpisane do rejestru zabytków, ale mogą się w nim znajdować również stare nagrobki, figury, drzewa itp.</w:t>
      </w:r>
    </w:p>
    <w:p w14:paraId="0F536D41" w14:textId="77777777" w:rsidR="00685EED" w:rsidRDefault="00685EED" w:rsidP="00685EED">
      <w:pPr>
        <w:pStyle w:val="p4"/>
      </w:pPr>
      <w:r>
        <w:rPr>
          <w:rStyle w:val="s1"/>
        </w:rPr>
        <w:t>8. Oddzielny dział stanowi ruch obiektów będących własnością parafii. Należy spisać przedmioty wypożyczone lub będące w depozycie. Wypożyczenie musi być uzgodnione z Kurią Diecezjalną i należy uzyskać na nie pisemną zgodę. Szczegółowe rozstrzygnięcia spraw remontów i konserwacji oraz robót budowlanych znajdują się w </w:t>
      </w:r>
      <w:r>
        <w:rPr>
          <w:rStyle w:val="s1"/>
          <w:i/>
          <w:iCs/>
        </w:rPr>
        <w:t>Instrukcji o postępowaniu w sprawach budowlanych i konserwatorskich dotyczących obiektów sakralnych i parafialnych.</w:t>
      </w:r>
    </w:p>
    <w:p w14:paraId="0E92FD81" w14:textId="77777777" w:rsidR="00685EED" w:rsidRDefault="00685EED" w:rsidP="00685EED">
      <w:pPr>
        <w:pStyle w:val="p7"/>
      </w:pPr>
      <w:r>
        <w:rPr>
          <w:b/>
          <w:bCs/>
          <w:i/>
          <w:iCs/>
        </w:rPr>
        <w:t>Postanowienia końcowe</w:t>
      </w:r>
    </w:p>
    <w:p w14:paraId="3813FBC1" w14:textId="77777777" w:rsidR="00685EED" w:rsidRDefault="00685EED" w:rsidP="00685EED">
      <w:pPr>
        <w:pStyle w:val="p3"/>
      </w:pPr>
      <w:r>
        <w:t>9. Do Księgi należy dołączyć aneks, który zawiera odpowiednią dokumentację fotograficzną.</w:t>
      </w:r>
    </w:p>
    <w:p w14:paraId="71ADF64C" w14:textId="77777777" w:rsidR="00685EED" w:rsidRDefault="00685EED" w:rsidP="00685EED">
      <w:pPr>
        <w:pStyle w:val="p4"/>
      </w:pPr>
      <w:r>
        <w:t>10. W przypadku prowadzenia Księgi w komputerze należy posiadać aktualny, to znaczy nie starszy niż jeden rok, wydruk inwentarza.</w:t>
      </w:r>
    </w:p>
    <w:p w14:paraId="39CEC3FC" w14:textId="77777777" w:rsidR="00685EED" w:rsidRDefault="00685EED" w:rsidP="00685EED">
      <w:pPr>
        <w:pStyle w:val="p4"/>
      </w:pPr>
      <w:r>
        <w:t>11. W przypadku, gdy informacje o spisie przedmiotów znajdują się w innych miejscach, należy dokonać odpowiedniej adnotacji w Księdze.</w:t>
      </w:r>
    </w:p>
    <w:p w14:paraId="4C41767C" w14:textId="77777777" w:rsidR="00954DE1" w:rsidRDefault="00685EED">
      <w:bookmarkStart w:id="0" w:name="_GoBack"/>
      <w:bookmarkEnd w:id="0"/>
    </w:p>
    <w:sectPr w:rsidR="00954DE1" w:rsidSect="002F74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rusEU">
    <w:charset w:val="00"/>
    <w:family w:val="auto"/>
    <w:pitch w:val="variable"/>
    <w:sig w:usb0="800000AF" w:usb1="5000004A" w:usb2="00000000" w:usb3="00000000" w:csb0="00000193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D"/>
    <w:rsid w:val="00084672"/>
    <w:rsid w:val="002F7483"/>
    <w:rsid w:val="00685EED"/>
    <w:rsid w:val="007D757F"/>
    <w:rsid w:val="00C6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059B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685EED"/>
    <w:pPr>
      <w:spacing w:after="213" w:line="300" w:lineRule="atLeast"/>
      <w:jc w:val="center"/>
    </w:pPr>
    <w:rPr>
      <w:rFonts w:ascii="ArrusEU" w:hAnsi="ArrusEU" w:cs="Times New Roman"/>
      <w:sz w:val="20"/>
      <w:szCs w:val="20"/>
      <w:lang w:eastAsia="pl-PL"/>
    </w:rPr>
  </w:style>
  <w:style w:type="paragraph" w:customStyle="1" w:styleId="p2">
    <w:name w:val="p2"/>
    <w:basedOn w:val="Normalny"/>
    <w:rsid w:val="00685EED"/>
    <w:pPr>
      <w:spacing w:after="86" w:line="210" w:lineRule="atLeast"/>
      <w:jc w:val="center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685EED"/>
    <w:pPr>
      <w:spacing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685EED"/>
    <w:pPr>
      <w:spacing w:before="44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5">
    <w:name w:val="p5"/>
    <w:basedOn w:val="Normalny"/>
    <w:rsid w:val="00685EED"/>
    <w:pPr>
      <w:spacing w:before="44" w:line="210" w:lineRule="atLeast"/>
      <w:ind w:left="638" w:hanging="212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6">
    <w:name w:val="p6"/>
    <w:basedOn w:val="Normalny"/>
    <w:rsid w:val="00685EED"/>
    <w:pPr>
      <w:spacing w:before="170" w:after="86" w:line="210" w:lineRule="atLeast"/>
      <w:jc w:val="center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7">
    <w:name w:val="p7"/>
    <w:basedOn w:val="Normalny"/>
    <w:rsid w:val="00685EED"/>
    <w:pPr>
      <w:spacing w:before="170" w:after="86" w:line="210" w:lineRule="atLeast"/>
      <w:jc w:val="center"/>
    </w:pPr>
    <w:rPr>
      <w:rFonts w:ascii="Minion Pro" w:hAnsi="Minion Pro" w:cs="Times New Roman"/>
      <w:sz w:val="17"/>
      <w:szCs w:val="17"/>
      <w:lang w:eastAsia="pl-PL"/>
    </w:rPr>
  </w:style>
  <w:style w:type="character" w:customStyle="1" w:styleId="apple-tab-span">
    <w:name w:val="apple-tab-span"/>
    <w:basedOn w:val="Domylnaczcionkaakapitu"/>
    <w:rsid w:val="00685EED"/>
  </w:style>
  <w:style w:type="character" w:customStyle="1" w:styleId="s1">
    <w:name w:val="s1"/>
    <w:basedOn w:val="Domylnaczcionkaakapitu"/>
    <w:rsid w:val="00685EED"/>
  </w:style>
  <w:style w:type="character" w:customStyle="1" w:styleId="apple-converted-space">
    <w:name w:val="apple-converted-space"/>
    <w:basedOn w:val="Domylnaczcionkaakapitu"/>
    <w:rsid w:val="00685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</Words>
  <Characters>3942</Characters>
  <Application>Microsoft Macintosh Word</Application>
  <DocSecurity>0</DocSecurity>
  <Lines>32</Lines>
  <Paragraphs>9</Paragraphs>
  <ScaleCrop>false</ScaleCrop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Płock</dc:creator>
  <cp:keywords/>
  <dc:description/>
  <cp:lastModifiedBy>PIW Płock</cp:lastModifiedBy>
  <cp:revision>1</cp:revision>
  <dcterms:created xsi:type="dcterms:W3CDTF">2016-11-21T11:41:00Z</dcterms:created>
  <dcterms:modified xsi:type="dcterms:W3CDTF">2016-11-21T11:42:00Z</dcterms:modified>
</cp:coreProperties>
</file>