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FE91E" w14:textId="77777777" w:rsidR="008420FE" w:rsidRDefault="008420FE" w:rsidP="008420FE">
      <w:pPr>
        <w:pStyle w:val="p1"/>
      </w:pPr>
      <w:r>
        <w:rPr>
          <w:rStyle w:val="s1"/>
          <w:b/>
          <w:bCs/>
        </w:rPr>
        <w:t xml:space="preserve">INSTRUKCJA O RELACJACH I WSPÓŁPRACY </w:t>
      </w:r>
      <w:r>
        <w:rPr>
          <w:b/>
          <w:bCs/>
        </w:rPr>
        <w:br/>
      </w:r>
      <w:r>
        <w:rPr>
          <w:rStyle w:val="s1"/>
          <w:b/>
          <w:bCs/>
        </w:rPr>
        <w:t>PROBOSZCZA, WIKARIUSZA I SENIORA</w:t>
      </w:r>
    </w:p>
    <w:p w14:paraId="5D5EC863" w14:textId="77777777" w:rsidR="008420FE" w:rsidRDefault="008420FE" w:rsidP="008420FE">
      <w:pPr>
        <w:pStyle w:val="p2"/>
      </w:pPr>
      <w:r>
        <w:rPr>
          <w:b/>
          <w:bCs/>
          <w:i/>
          <w:iCs/>
        </w:rPr>
        <w:t>Podział obowiązków duszpasterskich</w:t>
      </w:r>
    </w:p>
    <w:p w14:paraId="183A696A" w14:textId="77777777" w:rsidR="008420FE" w:rsidRDefault="008420FE" w:rsidP="008420FE">
      <w:pPr>
        <w:pStyle w:val="p3"/>
      </w:pPr>
      <w:r>
        <w:t xml:space="preserve">1. Relacje i współpraca proboszcza, wikariusza (termin ten oznacza w dokumencie także wikariuszy) oraz księdza seniora domaga się: zaufania, otwartości, dojrzałości i szacunku oraz dobrej woli i zdolności do komunikacji. Ważnym czynnikiem </w:t>
      </w:r>
      <w:proofErr w:type="spellStart"/>
      <w:r>
        <w:t>wspólnototwórczym</w:t>
      </w:r>
      <w:proofErr w:type="spellEnd"/>
      <w:r>
        <w:t xml:space="preserve"> jest braterskie spędzanie czasu i wspólna modlitwa.</w:t>
      </w:r>
    </w:p>
    <w:p w14:paraId="13EAD895" w14:textId="77777777" w:rsidR="008420FE" w:rsidRDefault="008420FE" w:rsidP="008420FE">
      <w:pPr>
        <w:pStyle w:val="p4"/>
      </w:pPr>
      <w:r>
        <w:t>2. Proboszcz powinien otaczać wikariusza ojcowską życzliwością, widząc w nim nie tylko swojego współpracownika, lecz także brata w kapłaństwie. Wikariusz zobowiązany jest do współpracy z proboszczem dla dobra wiernych, pamiętając zarazem o obowiązku posłuszeństwa i lojalności wobec swojego przełożonego. Proboszcz i wikariusz przez troskę o zachowanie jedności kapłańskiej i harmonijne działania duszpasterskie znacząco przyczyniają się do kształtowania jedności rodziny parafialnej.</w:t>
      </w:r>
    </w:p>
    <w:p w14:paraId="33839423" w14:textId="77777777" w:rsidR="008420FE" w:rsidRDefault="008420FE" w:rsidP="008420FE">
      <w:pPr>
        <w:pStyle w:val="p4"/>
      </w:pPr>
      <w:r>
        <w:t>3. Proboszcz – w porozumieniu z wikariuszem – powinien od początku zadbać o sprawiedliwy, jasny i czytelny podział obowiązków. Należy to uczynić między innymi przez ustalenie grafików: tzw. dyżuru, celebracji Mszy Świętych, posługi homiletycznej, posługi w konfesjonale itp.</w:t>
      </w:r>
      <w:r>
        <w:rPr>
          <w:rStyle w:val="apple-converted-space"/>
        </w:rPr>
        <w:t> </w:t>
      </w:r>
    </w:p>
    <w:p w14:paraId="59D6CB8B" w14:textId="77777777" w:rsidR="008420FE" w:rsidRDefault="008420FE" w:rsidP="008420FE">
      <w:pPr>
        <w:pStyle w:val="p4"/>
      </w:pPr>
      <w:r>
        <w:t>4. Przy podziale obowiązków zarówno proboszcz jak i wikariusz winni pamiętać o zasadach sprawiedliwości, wzajemności i miłości braterskiej.</w:t>
      </w:r>
      <w:r>
        <w:rPr>
          <w:rStyle w:val="apple-converted-space"/>
        </w:rPr>
        <w:t> </w:t>
      </w:r>
    </w:p>
    <w:p w14:paraId="204B829E" w14:textId="77777777" w:rsidR="008420FE" w:rsidRDefault="008420FE" w:rsidP="008420FE">
      <w:pPr>
        <w:pStyle w:val="p4"/>
      </w:pPr>
      <w:r>
        <w:t>5.</w:t>
      </w:r>
      <w:r>
        <w:rPr>
          <w:b/>
          <w:bCs/>
        </w:rPr>
        <w:t xml:space="preserve"> </w:t>
      </w:r>
      <w:r>
        <w:t>Przybywający do parafii wikariusz powinien podjąć obowiązki duszpasterskie swojego poprzednika.</w:t>
      </w:r>
    </w:p>
    <w:p w14:paraId="0BDEA930" w14:textId="77777777" w:rsidR="008420FE" w:rsidRDefault="008420FE" w:rsidP="008420FE">
      <w:pPr>
        <w:pStyle w:val="p4"/>
      </w:pPr>
      <w:r>
        <w:t>6. Świadczenie zwyczajnej pomocy duszpasterskiej w innych parafiach, na przykład w zakresie spowiedzi rekolekcyjnej, należy do obowiązków zarówno proboszcza, jak i wikariusza.</w:t>
      </w:r>
    </w:p>
    <w:p w14:paraId="780D5C58" w14:textId="77777777" w:rsidR="008420FE" w:rsidRDefault="008420FE" w:rsidP="008420FE">
      <w:pPr>
        <w:pStyle w:val="p4"/>
      </w:pPr>
      <w:r>
        <w:t>7. Bez uprzedniego uzgodnienia z zainteresowanymi proboszczami, wikariusz nie może podejmować żadnych funkcji poza parafią, do której został skierowany przez Biskupa Płockiego, np.: prowadzenia rekolekcji, głoszenia kazań, organizowania grupy pielgrzymkowej.</w:t>
      </w:r>
      <w:r>
        <w:rPr>
          <w:rStyle w:val="apple-converted-space"/>
        </w:rPr>
        <w:t> </w:t>
      </w:r>
    </w:p>
    <w:p w14:paraId="339C87DE" w14:textId="77777777" w:rsidR="008420FE" w:rsidRDefault="008420FE" w:rsidP="008420FE">
      <w:pPr>
        <w:pStyle w:val="p5"/>
      </w:pPr>
      <w:r>
        <w:rPr>
          <w:b/>
          <w:bCs/>
          <w:i/>
          <w:iCs/>
        </w:rPr>
        <w:t>Zachowanie rezydencji, czas wolny</w:t>
      </w:r>
    </w:p>
    <w:p w14:paraId="171518B5" w14:textId="77777777" w:rsidR="008420FE" w:rsidRDefault="008420FE" w:rsidP="008420FE">
      <w:pPr>
        <w:pStyle w:val="p3"/>
      </w:pPr>
      <w:r>
        <w:t>8. W myśl kan. 533 § 1 i kan. 550 § 1 KPK proboszcz i wikariusz są zobowiązani do zachowania rezydencji.</w:t>
      </w:r>
      <w:r>
        <w:rPr>
          <w:rStyle w:val="apple-converted-space"/>
        </w:rPr>
        <w:t> </w:t>
      </w:r>
    </w:p>
    <w:p w14:paraId="1F618F0E" w14:textId="77777777" w:rsidR="008420FE" w:rsidRDefault="008420FE" w:rsidP="008420FE">
      <w:pPr>
        <w:pStyle w:val="p4"/>
      </w:pPr>
      <w:r>
        <w:t>9. Proboszcz o swojej nieobecności winien uprzednio poinformować wikariusza.</w:t>
      </w:r>
      <w:r>
        <w:rPr>
          <w:rStyle w:val="apple-converted-space"/>
        </w:rPr>
        <w:t> </w:t>
      </w:r>
    </w:p>
    <w:p w14:paraId="7CB9C182" w14:textId="77777777" w:rsidR="008420FE" w:rsidRDefault="008420FE" w:rsidP="008420FE">
      <w:pPr>
        <w:pStyle w:val="p4"/>
      </w:pPr>
      <w:r>
        <w:t>10. W uzasadnionej sytuacji proboszcz, zobowiązany w grafiku do określonych posług bądź dyżuru, może zlecić zastępstwo wybranemu kapłanowi. Jeśli tego nie uczyni, nie wolno mu zwalniać się z tych posług, a tym bardziej opuszczać terenu parafii.</w:t>
      </w:r>
      <w:r>
        <w:rPr>
          <w:rStyle w:val="apple-converted-space"/>
        </w:rPr>
        <w:t> </w:t>
      </w:r>
    </w:p>
    <w:p w14:paraId="7D41859E" w14:textId="77777777" w:rsidR="008420FE" w:rsidRDefault="008420FE" w:rsidP="008420FE">
      <w:pPr>
        <w:pStyle w:val="p4"/>
      </w:pPr>
      <w:r>
        <w:t>11. Nieobecność, trwającą dłużej niż 1 dobę, wikariusz powinien uprzednio uzgodnić z proboszczem.</w:t>
      </w:r>
    </w:p>
    <w:p w14:paraId="55B00618" w14:textId="77777777" w:rsidR="008420FE" w:rsidRDefault="008420FE" w:rsidP="008420FE">
      <w:pPr>
        <w:pStyle w:val="p4"/>
      </w:pPr>
      <w:r>
        <w:t>12. Pełniący dyżur wikariusz nie może opuszczać terenu parafii bez zgody proboszcza i określenia z nim zastępstwa.</w:t>
      </w:r>
    </w:p>
    <w:p w14:paraId="5CE69EC2" w14:textId="77777777" w:rsidR="008420FE" w:rsidRDefault="008420FE" w:rsidP="008420FE">
      <w:pPr>
        <w:pStyle w:val="p4"/>
      </w:pPr>
      <w:r>
        <w:t>13. Kapłan niepełniący dyżuru, po wypełnieniu wszystkich powyższych warunków, a także o ile nie koliduje to z posługą duszpasterską, może opuścić teren parafii.</w:t>
      </w:r>
    </w:p>
    <w:p w14:paraId="166562BA" w14:textId="77777777" w:rsidR="008420FE" w:rsidRDefault="008420FE" w:rsidP="008420FE">
      <w:pPr>
        <w:pStyle w:val="p4"/>
      </w:pPr>
      <w:r>
        <w:t>14. Żadna forma czasu wolnego nie uprawnia kapłana do dyspensowania się od moralnego obowiązku sprawowania Eucharystii i Liturgii Godzin.</w:t>
      </w:r>
    </w:p>
    <w:p w14:paraId="4A8942C6" w14:textId="77777777" w:rsidR="008420FE" w:rsidRDefault="008420FE" w:rsidP="008420FE">
      <w:pPr>
        <w:pStyle w:val="p4"/>
      </w:pPr>
      <w:r>
        <w:t>15. W przypadku kolizji między obowiązkami a czasem do własnej dyspozycji proboszcz i wikariusz zobligowani są zrezygnować z przysługujących im przywilejów na rzecz wypełnienia posługi duszpasterskiej.</w:t>
      </w:r>
    </w:p>
    <w:p w14:paraId="0ED39188" w14:textId="77777777" w:rsidR="008420FE" w:rsidRDefault="008420FE" w:rsidP="008420FE">
      <w:pPr>
        <w:pStyle w:val="p4"/>
      </w:pPr>
      <w:r>
        <w:t>16. Obowiązkiem wynikającym ze stałej formacji prezbiterów jest uczestniczenie w dniach skupienia, rekolekcjach i spotkaniach, organizowanych w Diecezji dla wszystkich kapłanów lub poszczególnych grup formacyjnych. Proboszczowie są zatem zobowiązani do umożliwienia wikariuszom udziału w tych spotkaniach, na wikariuszach natomiast spoczywa obowiązek uczestnictwa w spotkaniach formacyjnych.</w:t>
      </w:r>
    </w:p>
    <w:p w14:paraId="6582BB96" w14:textId="77777777" w:rsidR="008420FE" w:rsidRDefault="008420FE" w:rsidP="008420FE">
      <w:pPr>
        <w:pStyle w:val="p5"/>
      </w:pPr>
      <w:r>
        <w:rPr>
          <w:b/>
          <w:bCs/>
          <w:i/>
          <w:iCs/>
        </w:rPr>
        <w:t>Owocne wykorzystanie czasu</w:t>
      </w:r>
    </w:p>
    <w:p w14:paraId="636357A3" w14:textId="77777777" w:rsidR="008420FE" w:rsidRDefault="008420FE" w:rsidP="008420FE">
      <w:pPr>
        <w:pStyle w:val="p3"/>
      </w:pPr>
      <w:r>
        <w:t>17. Każdemu prezbiterowi przysługuje w tygodniu jeden dzień wolny. Czas ten powinien poświęcić na odpoczynek, lekturę, dzień skupienia, studia itp.</w:t>
      </w:r>
      <w:r>
        <w:rPr>
          <w:rStyle w:val="apple-converted-space"/>
        </w:rPr>
        <w:t> </w:t>
      </w:r>
    </w:p>
    <w:p w14:paraId="7525E280" w14:textId="77777777" w:rsidR="008420FE" w:rsidRDefault="008420FE" w:rsidP="008420FE">
      <w:pPr>
        <w:pStyle w:val="p4"/>
      </w:pPr>
      <w:r>
        <w:t>18. W dniach wolnych od zajęć katechetycznych prezbiter nie jest zwolniony z innych form posługi duszpasterskiej.</w:t>
      </w:r>
    </w:p>
    <w:p w14:paraId="496F43FB" w14:textId="77777777" w:rsidR="008420FE" w:rsidRDefault="008420FE" w:rsidP="008420FE">
      <w:pPr>
        <w:pStyle w:val="p4"/>
      </w:pPr>
      <w:r>
        <w:t>19. Każdy</w:t>
      </w:r>
      <w:r>
        <w:rPr>
          <w:b/>
          <w:bCs/>
        </w:rPr>
        <w:t xml:space="preserve"> </w:t>
      </w:r>
      <w:r>
        <w:t xml:space="preserve">prezbiter Diecezji Płockiej zobowiązany jest raz w roku odprawić rekolekcje (por. KPK, kan. 276 § 2,4 i kan. 533 § 2; </w:t>
      </w:r>
      <w:r>
        <w:rPr>
          <w:i/>
          <w:iCs/>
        </w:rPr>
        <w:t>Instrukcja o stałej formacji duchowieństwa</w:t>
      </w:r>
      <w:r>
        <w:t>). Czas ten nie jest wliczany w urlop letni (por. KPK, kan. 533 § 2).</w:t>
      </w:r>
    </w:p>
    <w:p w14:paraId="4C8FDB36" w14:textId="77777777" w:rsidR="008420FE" w:rsidRDefault="008420FE" w:rsidP="008420FE">
      <w:pPr>
        <w:pStyle w:val="p4"/>
      </w:pPr>
      <w:r>
        <w:t>20. Zgodnie ze zwyczajem diecezjalnym, w okresie ferii zimowych księża prowadzący katechezę mogą skorzystać – za zgodą proboszcza – z dodatkowych dni wolnych.</w:t>
      </w:r>
      <w:r>
        <w:rPr>
          <w:rStyle w:val="apple-converted-space"/>
        </w:rPr>
        <w:t> </w:t>
      </w:r>
    </w:p>
    <w:p w14:paraId="45D97717" w14:textId="77777777" w:rsidR="008420FE" w:rsidRDefault="008420FE" w:rsidP="008420FE">
      <w:pPr>
        <w:pStyle w:val="p4"/>
      </w:pPr>
      <w:r>
        <w:t>21. Urlop letni (wakacyjny) przysługuje po roku pracy w formie przewidzianej przez kan. 533 § 2 i kan. 550 § 3 KPK. W świetle tych kanonów zarówno proboszczowi, jak i wikariuszowi wolno opuścić parafię z racji wakacji najdłużej przez miesiąc czy to ciągły, czy to z przerwami.</w:t>
      </w:r>
      <w:r>
        <w:rPr>
          <w:rStyle w:val="apple-converted-space"/>
        </w:rPr>
        <w:t> </w:t>
      </w:r>
    </w:p>
    <w:p w14:paraId="42BA8A57" w14:textId="77777777" w:rsidR="008420FE" w:rsidRDefault="008420FE" w:rsidP="008420FE">
      <w:pPr>
        <w:pStyle w:val="p4"/>
      </w:pPr>
      <w:r>
        <w:t xml:space="preserve">22. Do urlopu letniego nie wlicza się okresów: prowadzenia pielgrzymek, rekolekcji lub obozów </w:t>
      </w:r>
      <w:proofErr w:type="spellStart"/>
      <w:r>
        <w:t>wczaso</w:t>
      </w:r>
      <w:proofErr w:type="spellEnd"/>
      <w:r>
        <w:t>-rekolekcyjnych, prowadzonych na zlecenie odpowiednich władz diecezjalnych lub proboszcza.</w:t>
      </w:r>
      <w:r>
        <w:rPr>
          <w:rStyle w:val="apple-converted-space"/>
        </w:rPr>
        <w:t> </w:t>
      </w:r>
    </w:p>
    <w:p w14:paraId="095A1568" w14:textId="77777777" w:rsidR="008420FE" w:rsidRDefault="008420FE" w:rsidP="008420FE">
      <w:pPr>
        <w:pStyle w:val="p4"/>
      </w:pPr>
      <w:r>
        <w:t>23. Każdy wyjazd kapłana za granicę musi być uzgodniony z bezpośrednim przełożonym. Po uzyskaniu jego zgody prosi on Biskupa Płockiego o pozwolenie na wyjazd.</w:t>
      </w:r>
      <w:r>
        <w:rPr>
          <w:rStyle w:val="apple-converted-space"/>
        </w:rPr>
        <w:t> </w:t>
      </w:r>
    </w:p>
    <w:p w14:paraId="5FF3FC8A" w14:textId="77777777" w:rsidR="008420FE" w:rsidRDefault="008420FE" w:rsidP="008420FE">
      <w:pPr>
        <w:pStyle w:val="p4"/>
      </w:pPr>
      <w:r>
        <w:t>24. W sytuacjach spornych, dotyczących zakresu działań i obowiązków podejmowanych przez wikariusza, decyzja należy do proboszcza. Ewentualne kwestie sporne rozstrzyga dziekan, w instancji zaś odwoławczej – Kuria Diecezjalna.</w:t>
      </w:r>
      <w:r>
        <w:rPr>
          <w:rStyle w:val="apple-converted-space"/>
        </w:rPr>
        <w:t> </w:t>
      </w:r>
    </w:p>
    <w:p w14:paraId="2E2C1818" w14:textId="77777777" w:rsidR="008420FE" w:rsidRDefault="008420FE" w:rsidP="008420FE">
      <w:pPr>
        <w:pStyle w:val="p5"/>
      </w:pPr>
      <w:r>
        <w:rPr>
          <w:b/>
          <w:bCs/>
          <w:i/>
          <w:iCs/>
        </w:rPr>
        <w:t>Współpraca proboszcza z księżmi rezydentami i seniorami</w:t>
      </w:r>
    </w:p>
    <w:p w14:paraId="6CA52203" w14:textId="77777777" w:rsidR="008420FE" w:rsidRDefault="008420FE" w:rsidP="008420FE">
      <w:pPr>
        <w:pStyle w:val="p3"/>
      </w:pPr>
      <w:r>
        <w:lastRenderedPageBreak/>
        <w:t xml:space="preserve">25. Współpracę proboszcza z księżmi rezydentami, którzy nie są emerytami, regulują oddzielne zapisy, zawarte w każdorazowym </w:t>
      </w:r>
      <w:r>
        <w:rPr>
          <w:i/>
          <w:iCs/>
        </w:rPr>
        <w:t xml:space="preserve">modus </w:t>
      </w:r>
      <w:proofErr w:type="spellStart"/>
      <w:r>
        <w:rPr>
          <w:i/>
          <w:iCs/>
        </w:rPr>
        <w:t>vivendi</w:t>
      </w:r>
      <w:proofErr w:type="spellEnd"/>
      <w:r>
        <w:t>, zatwierdzonym przez Kurię Diecezjalną.</w:t>
      </w:r>
    </w:p>
    <w:p w14:paraId="1616D05E" w14:textId="77777777" w:rsidR="008420FE" w:rsidRDefault="008420FE" w:rsidP="008420FE">
      <w:pPr>
        <w:pStyle w:val="p4"/>
      </w:pPr>
      <w:r>
        <w:t>26. Przejście księdza na emeryturę nie może oznaczać zaniechania przez niego służby kapłańskiej. Kapłani emeryci (dalej w dokumencie określani jako księża seniorzy) są bowiem wielkim skarbem Kościoła i nadal mogą w nim pełnić wieloraką posługę.</w:t>
      </w:r>
    </w:p>
    <w:p w14:paraId="0444629F" w14:textId="77777777" w:rsidR="008420FE" w:rsidRDefault="008420FE" w:rsidP="008420FE">
      <w:pPr>
        <w:pStyle w:val="p4"/>
      </w:pPr>
      <w:r>
        <w:t>27. Księży seniorów należy otaczać szacunkiem, troską o ich stan zdrowia i bratnią pomocą kapłańską.</w:t>
      </w:r>
      <w:r>
        <w:rPr>
          <w:rStyle w:val="apple-converted-space"/>
        </w:rPr>
        <w:t> </w:t>
      </w:r>
    </w:p>
    <w:p w14:paraId="4E881147" w14:textId="77777777" w:rsidR="008420FE" w:rsidRDefault="008420FE" w:rsidP="008420FE">
      <w:pPr>
        <w:pStyle w:val="p4"/>
      </w:pPr>
      <w:r>
        <w:t>28. Księży seniorów nie należy obciążać obowiązkami duszpasterskimi na równi z proboszczami czy wikariuszami. Należy jednak, odpowiednio do stanu zdrowia i możliwości, korzystać z ich posługi, na przykład w zakresie sprawowania sakramentu pokuty i kierownictwa duchowego.</w:t>
      </w:r>
      <w:r>
        <w:rPr>
          <w:rStyle w:val="apple-converted-space"/>
        </w:rPr>
        <w:t> </w:t>
      </w:r>
    </w:p>
    <w:p w14:paraId="550BAE61" w14:textId="77777777" w:rsidR="008420FE" w:rsidRDefault="008420FE" w:rsidP="008420FE">
      <w:pPr>
        <w:pStyle w:val="p4"/>
      </w:pPr>
      <w:r>
        <w:t>29. Wdzięczność za wieloletnią posługę duszpasterską pełnioną przez księży seniorów domaga się zarówno od księży, jak i wiernych świeckich uznania i pamięci. Wdzięczność ta winna wyrażać się przez pamięć o jubileuszach kapłańskich, imieninach itp.</w:t>
      </w:r>
    </w:p>
    <w:p w14:paraId="3C2D940F" w14:textId="77777777" w:rsidR="00954DE1" w:rsidRDefault="008420FE">
      <w:bookmarkStart w:id="0" w:name="_GoBack"/>
      <w:bookmarkEnd w:id="0"/>
    </w:p>
    <w:sectPr w:rsidR="00954DE1" w:rsidSect="002F74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rusEU">
    <w:charset w:val="00"/>
    <w:family w:val="auto"/>
    <w:pitch w:val="variable"/>
    <w:sig w:usb0="800000AF" w:usb1="5000004A" w:usb2="00000000" w:usb3="00000000" w:csb0="00000193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FE"/>
    <w:rsid w:val="00084672"/>
    <w:rsid w:val="002F7483"/>
    <w:rsid w:val="007D757F"/>
    <w:rsid w:val="008420FE"/>
    <w:rsid w:val="00C6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E7A7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8420FE"/>
    <w:pPr>
      <w:spacing w:after="213" w:line="300" w:lineRule="atLeast"/>
      <w:jc w:val="center"/>
    </w:pPr>
    <w:rPr>
      <w:rFonts w:ascii="ArrusEU" w:hAnsi="ArrusEU" w:cs="Times New Roman"/>
      <w:sz w:val="20"/>
      <w:szCs w:val="20"/>
      <w:lang w:eastAsia="pl-PL"/>
    </w:rPr>
  </w:style>
  <w:style w:type="paragraph" w:customStyle="1" w:styleId="p2">
    <w:name w:val="p2"/>
    <w:basedOn w:val="Normalny"/>
    <w:rsid w:val="008420FE"/>
    <w:pPr>
      <w:spacing w:after="86" w:line="210" w:lineRule="atLeast"/>
      <w:jc w:val="center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8420FE"/>
    <w:pPr>
      <w:spacing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8420FE"/>
    <w:pPr>
      <w:spacing w:before="44" w:line="210" w:lineRule="atLeast"/>
      <w:ind w:firstLine="213"/>
      <w:jc w:val="both"/>
    </w:pPr>
    <w:rPr>
      <w:rFonts w:ascii="Minion Pro" w:hAnsi="Minion Pro" w:cs="Times New Roman"/>
      <w:sz w:val="17"/>
      <w:szCs w:val="17"/>
      <w:lang w:eastAsia="pl-PL"/>
    </w:rPr>
  </w:style>
  <w:style w:type="paragraph" w:customStyle="1" w:styleId="p5">
    <w:name w:val="p5"/>
    <w:basedOn w:val="Normalny"/>
    <w:rsid w:val="008420FE"/>
    <w:pPr>
      <w:spacing w:before="170" w:after="86" w:line="210" w:lineRule="atLeast"/>
      <w:jc w:val="center"/>
    </w:pPr>
    <w:rPr>
      <w:rFonts w:ascii="Minion Pro" w:hAnsi="Minion Pro" w:cs="Times New Roman"/>
      <w:sz w:val="17"/>
      <w:szCs w:val="17"/>
      <w:lang w:eastAsia="pl-PL"/>
    </w:rPr>
  </w:style>
  <w:style w:type="character" w:customStyle="1" w:styleId="s1">
    <w:name w:val="s1"/>
    <w:basedOn w:val="Domylnaczcionkaakapitu"/>
    <w:rsid w:val="008420FE"/>
  </w:style>
  <w:style w:type="character" w:customStyle="1" w:styleId="apple-converted-space">
    <w:name w:val="apple-converted-space"/>
    <w:basedOn w:val="Domylnaczcionkaakapitu"/>
    <w:rsid w:val="0084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4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5203</Characters>
  <Application>Microsoft Macintosh Word</Application>
  <DocSecurity>0</DocSecurity>
  <Lines>43</Lines>
  <Paragraphs>12</Paragraphs>
  <ScaleCrop>false</ScaleCrop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Płock</dc:creator>
  <cp:keywords/>
  <dc:description/>
  <cp:lastModifiedBy>PIW Płock</cp:lastModifiedBy>
  <cp:revision>1</cp:revision>
  <dcterms:created xsi:type="dcterms:W3CDTF">2016-11-21T11:32:00Z</dcterms:created>
  <dcterms:modified xsi:type="dcterms:W3CDTF">2016-11-21T11:32:00Z</dcterms:modified>
</cp:coreProperties>
</file>